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年开发区·铁山区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民族宗教事务局</w:t>
      </w:r>
      <w:r>
        <w:rPr>
          <w:rFonts w:hint="eastAsia" w:ascii="黑体" w:hAnsi="黑体" w:eastAsia="黑体" w:cs="黑体"/>
          <w:sz w:val="44"/>
          <w:szCs w:val="44"/>
        </w:rPr>
        <w:t>政府信息公开年度报告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年，开发区·铁山区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局认真贯彻执行《中华人民共和国政府信息公开条例》，积极做好政府信息公开工作，加强信息公开渠道建设，建立健全长效机制，促进行政权力规范、透明、高效运行，推动信息公开工作不断深化。一是围绕重点领域加大主动公开力度。积极做好重大建设项目信息公开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是切实提高政务信息管理规范化水平，加强组织领导和统筹协调，及时更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职能、办公地址、办公时间、联系方式、负责人等信息，结合行业特点，做好信息公开工作。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本报告数据统计时限为202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年12月31日止。本报告通过开发区·铁山区政府门户网站公布。如对本报告有任何疑问、意见，请与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区统战部民宗局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办公室联系（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-24"/>
          <w:sz w:val="32"/>
          <w:szCs w:val="32"/>
          <w:shd w:val="clear" w:fill="FFFFFF"/>
        </w:rPr>
        <w:t>联系电话：0714-</w:t>
      </w:r>
      <w:r>
        <w:rPr>
          <w:rFonts w:hint="eastAsia" w:ascii="仿宋" w:hAnsi="仿宋" w:eastAsia="仿宋" w:cs="仿宋"/>
          <w:i w:val="0"/>
          <w:caps w:val="0"/>
          <w:color w:val="333333"/>
          <w:spacing w:val="-24"/>
          <w:sz w:val="32"/>
          <w:szCs w:val="32"/>
          <w:shd w:val="clear" w:fill="FFFFFF"/>
          <w:lang w:val="en-US" w:eastAsia="zh-CN"/>
        </w:rPr>
        <w:t>6397335</w:t>
      </w:r>
      <w:r>
        <w:rPr>
          <w:rFonts w:hint="eastAsia" w:ascii="仿宋" w:hAnsi="仿宋" w:eastAsia="仿宋" w:cs="仿宋"/>
          <w:i w:val="0"/>
          <w:caps w:val="0"/>
          <w:color w:val="333333"/>
          <w:spacing w:val="-24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年，开发区·铁山区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民宗</w:t>
      </w:r>
      <w:r>
        <w:rPr>
          <w:rFonts w:hint="eastAsia" w:ascii="仿宋" w:hAnsi="仿宋" w:eastAsia="仿宋" w:cs="仿宋"/>
          <w:sz w:val="32"/>
          <w:szCs w:val="32"/>
        </w:rPr>
        <w:t>局信息公开工作还存在一定不足，主要为：一是对政府信息公开工作重视度不够，存在公开不及时等情况。二是信息编写上有待进一步加强。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下一步，将做好以下工作。一是进一步提高对信息公开重要性的认识，加强学习，强化督查考核，保证信息公开质量，促进工作有效开展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是进一步落实完善信息公开各项制度机制，把开展信息公开与实际工作联系起来，不断将信息公开工作规范化、制度化。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开发区·铁山区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民族宗教事务</w:t>
      </w:r>
      <w:r>
        <w:rPr>
          <w:rFonts w:hint="eastAsia" w:ascii="仿宋" w:hAnsi="仿宋" w:eastAsia="仿宋" w:cs="仿宋"/>
          <w:sz w:val="32"/>
          <w:szCs w:val="32"/>
        </w:rPr>
        <w:t>局无需要报告事项。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开发区·铁山区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民族宗教事务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BDDB33-ADB5-41B2-8537-AC3CA25EC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F8F55E2E-D869-4AEA-9EB7-3AC1F12AFD2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E81581-A407-4CFA-B2D1-A801A2D13F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DD27F3D-B2B6-48A9-BA29-2AD4F7611F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8AB55E-1FB9-4F1C-80B8-693AE97F474B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TkwNzZiODhjYTVlNTYwNDU3Y2Y4N2Q5M2UxZTgifQ=="/>
  </w:docVars>
  <w:rsids>
    <w:rsidRoot w:val="238B1E27"/>
    <w:rsid w:val="0F4D4669"/>
    <w:rsid w:val="14E108BB"/>
    <w:rsid w:val="238B1E27"/>
    <w:rsid w:val="246E2621"/>
    <w:rsid w:val="380214FF"/>
    <w:rsid w:val="397119C0"/>
    <w:rsid w:val="54023C72"/>
    <w:rsid w:val="5DB91019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1501</Characters>
  <Lines>0</Lines>
  <Paragraphs>0</Paragraphs>
  <TotalTime>8</TotalTime>
  <ScaleCrop>false</ScaleCrop>
  <LinksUpToDate>false</LinksUpToDate>
  <CharactersWithSpaces>1748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yx</cp:lastModifiedBy>
  <dcterms:modified xsi:type="dcterms:W3CDTF">2024-01-05T02:11:57Z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0B0CA866BE7344DDA16CFA7A72A01AE3</vt:lpwstr>
  </property>
</Properties>
</file>