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432" w:lineRule="auto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333333"/>
          <w:sz w:val="44"/>
          <w:szCs w:val="44"/>
          <w:lang w:eastAsia="zh-CN"/>
        </w:rPr>
        <w:t>黄石经济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b w:val="0"/>
          <w:bCs w:val="0"/>
          <w:color w:val="333333"/>
          <w:sz w:val="44"/>
          <w:szCs w:val="44"/>
          <w:lang w:eastAsia="zh-CN"/>
        </w:rPr>
        <w:t>技术开发区</w:t>
      </w:r>
      <w:r>
        <w:rPr>
          <w:rFonts w:hint="eastAsia" w:ascii="汉仪大黑简" w:hAnsi="汉仪大黑简" w:eastAsia="汉仪大黑简" w:cs="汉仪大黑简"/>
          <w:b w:val="0"/>
          <w:bCs w:val="0"/>
          <w:color w:val="333333"/>
          <w:sz w:val="44"/>
          <w:szCs w:val="44"/>
          <w:lang w:eastAsia="zh-CN"/>
        </w:rPr>
        <w:t>·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333333"/>
          <w:sz w:val="44"/>
          <w:szCs w:val="44"/>
          <w:lang w:eastAsia="zh-CN"/>
        </w:rPr>
        <w:t>铁山区城市管理执法局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333333"/>
          <w:sz w:val="44"/>
          <w:szCs w:val="44"/>
        </w:rPr>
        <w:t>政府信息公开工作年度报告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432" w:lineRule="auto"/>
        <w:ind w:left="0" w:firstLine="420"/>
        <w:jc w:val="both"/>
        <w:rPr>
          <w:rFonts w:hint="eastAsia" w:ascii="宋体" w:hAnsi="宋体" w:eastAsia="宋体" w:cs="宋体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  <w:t>一、总体情况</w:t>
      </w:r>
    </w:p>
    <w:p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《中华人民共和国政府信息公开条例》的要求，进行编制的2023年度黄石经济技术开发区·铁山区城市管理执法局政府信息公开工作年度报告。全文包括概述、主动公开政府信息情况、政府信息依申请公开情况、因政府信息公开申请行政复议或提起行政诉讼的情况、政府信息公开存在的主要问题及改进情况等。本报告中所列数据的统计期限自2023年1月1日起，至2023年12月31日止。</w:t>
      </w:r>
    </w:p>
    <w:p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（一）政府信息主动公开情况。紧紧围绕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城市</w:t>
      </w:r>
      <w:r>
        <w:rPr>
          <w:rFonts w:hint="eastAsia" w:ascii="仿宋_GB2312" w:hAnsi="仿宋_GB2312" w:eastAsia="仿宋_GB2312" w:cs="仿宋_GB2312"/>
          <w:sz w:val="32"/>
          <w:szCs w:val="32"/>
        </w:rPr>
        <w:t>管理政策措施和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企业、</w:t>
      </w:r>
      <w:r>
        <w:rPr>
          <w:rFonts w:hint="eastAsia" w:ascii="仿宋_GB2312" w:hAnsi="仿宋_GB2312" w:eastAsia="仿宋_GB2312" w:cs="仿宋_GB2312"/>
          <w:sz w:val="32"/>
          <w:szCs w:val="32"/>
        </w:rPr>
        <w:t>群众关切事项，推进重点领域信息公开，大力推进决策、执行、管理、服务、结果公开，不断提升政府信息公开的质量和实效。202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年度通过报纸电视等多种形式及时主动公开政府信息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96</w:t>
      </w:r>
      <w:r>
        <w:rPr>
          <w:rFonts w:hint="eastAsia" w:ascii="仿宋_GB2312" w:hAnsi="仿宋_GB2312" w:eastAsia="仿宋_GB2312" w:cs="仿宋_GB2312"/>
          <w:sz w:val="32"/>
          <w:szCs w:val="32"/>
        </w:rPr>
        <w:t>条；通过微信平台公开信息共计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42</w:t>
      </w:r>
      <w:r>
        <w:rPr>
          <w:rFonts w:hint="eastAsia" w:ascii="仿宋_GB2312" w:hAnsi="仿宋_GB2312" w:eastAsia="仿宋_GB2312" w:cs="仿宋_GB2312"/>
          <w:sz w:val="32"/>
          <w:szCs w:val="32"/>
        </w:rPr>
        <w:t>条。发布规范性文件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个。</w:t>
      </w:r>
    </w:p>
    <w:p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（二）政府信息依申请公开情况。贯彻落实新修订《政府信息公开条例》，结合我局实际建立了依申请公开制度，规范了依申请公开的样表、答复书以及回复时限等内容。202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年度通过在线邮箱、信函、传真申请、当面申请的方式接受依申请公开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件，书面答复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件。</w:t>
      </w:r>
    </w:p>
    <w:p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政府信息管理情况。成立了政府信息公开工作领导小组，局主要负责同志任组长，分管领导任副组长，领导小组下设办公室，专门负责政府信息公开工作，具体负责全局政府信息公开工作的组织、协调、检查、督办及涉密审查等工作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</w:p>
    <w:p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（四）政府信息公开平台建设情况。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及时发布了城市管理相关法律法规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（五）监督保障情况。</w:t>
      </w:r>
    </w:p>
    <w:p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不断</w:t>
      </w:r>
      <w:r>
        <w:rPr>
          <w:rFonts w:hint="eastAsia" w:ascii="仿宋_GB2312" w:hAnsi="仿宋_GB2312" w:eastAsia="仿宋_GB2312" w:cs="仿宋_GB2312"/>
          <w:sz w:val="32"/>
          <w:szCs w:val="32"/>
        </w:rPr>
        <w:t>加强网站监督工作机制，定期对栏目更新检查，对有关问题及时整改，未发生重大舆情情况。</w:t>
      </w:r>
    </w:p>
    <w:p>
      <w:pPr>
        <w:bidi w:val="0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二、主动公开政府信息情况</w:t>
      </w:r>
    </w:p>
    <w:p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（一）政策文件公开情况。202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年我局公开规范性文件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件，本年废止件数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件，现行有效件数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件；</w:t>
      </w:r>
    </w:p>
    <w:p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（二）执法行政公开情况。202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年行政许可处理决定数量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307</w:t>
      </w:r>
      <w:r>
        <w:rPr>
          <w:rFonts w:hint="eastAsia" w:ascii="仿宋_GB2312" w:hAnsi="仿宋_GB2312" w:eastAsia="仿宋_GB2312" w:cs="仿宋_GB2312"/>
          <w:sz w:val="32"/>
          <w:szCs w:val="32"/>
        </w:rPr>
        <w:t>件，行政处罚处理决定数量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sz w:val="32"/>
          <w:szCs w:val="32"/>
        </w:rPr>
        <w:t>件；</w:t>
      </w:r>
    </w:p>
    <w:p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（三）行政事业性收费项目情况。202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年行政事业性收费金额为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万元。</w:t>
      </w:r>
    </w:p>
    <w:tbl>
      <w:tblPr>
        <w:tblStyle w:val="5"/>
        <w:tblW w:w="5000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105"/>
        <w:gridCol w:w="2105"/>
        <w:gridCol w:w="2105"/>
        <w:gridCol w:w="21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000" w:type="pct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信息内容</w:t>
            </w:r>
          </w:p>
        </w:tc>
        <w:tc>
          <w:tcPr>
            <w:tcW w:w="125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本年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制发件数</w:t>
            </w:r>
          </w:p>
        </w:tc>
        <w:tc>
          <w:tcPr>
            <w:tcW w:w="125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本年废止件数</w:t>
            </w:r>
          </w:p>
        </w:tc>
        <w:tc>
          <w:tcPr>
            <w:tcW w:w="125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现行有效件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规章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　　0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 　0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Calibri" w:hAnsi="Calibri" w:eastAsia="宋体" w:cs="Calibri"/>
                <w:color w:val="333333"/>
                <w:kern w:val="2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ascii="Calibri" w:hAnsi="Calibri" w:eastAsia="宋体" w:cs="Calibri"/>
                <w:color w:val="333333"/>
                <w:kern w:val="2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行政规范性文件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　　0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 　0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default" w:ascii="Calibri" w:hAnsi="Calibri" w:eastAsia="宋体" w:cs="Calibri"/>
                <w:color w:val="333333"/>
                <w:kern w:val="2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2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000" w:type="pct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信息内容</w:t>
            </w:r>
          </w:p>
        </w:tc>
        <w:tc>
          <w:tcPr>
            <w:tcW w:w="3750" w:type="pct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行政许可</w:t>
            </w:r>
          </w:p>
        </w:tc>
        <w:tc>
          <w:tcPr>
            <w:tcW w:w="3750" w:type="pct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default" w:ascii="Calibri" w:hAnsi="Calibri" w:eastAsia="宋体" w:cs="Calibri"/>
                <w:color w:val="333333"/>
                <w:kern w:val="2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2"/>
                <w:sz w:val="21"/>
                <w:szCs w:val="21"/>
                <w:lang w:val="en-US" w:eastAsia="zh-CN" w:bidi="ar"/>
              </w:rPr>
              <w:t>307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000" w:type="pct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信息内容</w:t>
            </w:r>
          </w:p>
        </w:tc>
        <w:tc>
          <w:tcPr>
            <w:tcW w:w="3750" w:type="pct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行政处罚</w:t>
            </w:r>
          </w:p>
        </w:tc>
        <w:tc>
          <w:tcPr>
            <w:tcW w:w="3750" w:type="pct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　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行政强制</w:t>
            </w:r>
          </w:p>
        </w:tc>
        <w:tc>
          <w:tcPr>
            <w:tcW w:w="3750" w:type="pct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　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000" w:type="pct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信息内容</w:t>
            </w:r>
          </w:p>
        </w:tc>
        <w:tc>
          <w:tcPr>
            <w:tcW w:w="3750" w:type="pct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行政事业性收费</w:t>
            </w:r>
          </w:p>
        </w:tc>
        <w:tc>
          <w:tcPr>
            <w:tcW w:w="3750" w:type="pct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  <w:t>三、收到和处理政府信息公开申请情况</w:t>
      </w:r>
    </w:p>
    <w:p>
      <w:pPr>
        <w:keepNext w:val="0"/>
        <w:keepLines w:val="0"/>
        <w:widowControl/>
        <w:suppressLineNumbers w:val="0"/>
        <w:ind w:firstLine="620" w:firstLineChars="200"/>
        <w:jc w:val="left"/>
      </w:pPr>
      <w:r>
        <w:rPr>
          <w:rFonts w:ascii="仿宋_GB2312" w:hAnsi="宋体" w:eastAsia="仿宋_GB2312" w:cs="仿宋_GB2312"/>
          <w:i w:val="0"/>
          <w:caps w:val="0"/>
          <w:color w:val="333333"/>
          <w:spacing w:val="0"/>
          <w:kern w:val="0"/>
          <w:sz w:val="31"/>
          <w:szCs w:val="31"/>
          <w:shd w:val="clear" w:fill="FFFFFF"/>
          <w:lang w:val="en-US" w:eastAsia="zh-CN" w:bidi="ar"/>
        </w:rPr>
        <w:t>202</w:t>
      </w:r>
      <w:r>
        <w:rPr>
          <w:rFonts w:hint="eastAsia" w:ascii="仿宋_GB2312" w:hAnsi="宋体" w:eastAsia="仿宋_GB2312" w:cs="仿宋_GB2312"/>
          <w:i w:val="0"/>
          <w:caps w:val="0"/>
          <w:color w:val="333333"/>
          <w:spacing w:val="0"/>
          <w:kern w:val="0"/>
          <w:sz w:val="31"/>
          <w:szCs w:val="31"/>
          <w:shd w:val="clear" w:fill="FFFFFF"/>
          <w:lang w:val="en-US" w:eastAsia="zh-CN" w:bidi="ar"/>
        </w:rPr>
        <w:t>3</w:t>
      </w:r>
      <w:r>
        <w:rPr>
          <w:rFonts w:ascii="仿宋_GB2312" w:hAnsi="宋体" w:eastAsia="仿宋_GB2312" w:cs="仿宋_GB2312"/>
          <w:i w:val="0"/>
          <w:caps w:val="0"/>
          <w:color w:val="333333"/>
          <w:spacing w:val="0"/>
          <w:kern w:val="0"/>
          <w:sz w:val="31"/>
          <w:szCs w:val="31"/>
          <w:shd w:val="clear" w:fill="FFFFFF"/>
          <w:lang w:val="en-US" w:eastAsia="zh-CN" w:bidi="ar"/>
        </w:rPr>
        <w:t>年收到政府信息公开申请数量</w:t>
      </w:r>
      <w:r>
        <w:rPr>
          <w:rFonts w:hint="eastAsia" w:ascii="仿宋_GB2312" w:hAnsi="宋体" w:eastAsia="仿宋_GB2312" w:cs="仿宋_GB2312"/>
          <w:i w:val="0"/>
          <w:caps w:val="0"/>
          <w:color w:val="333333"/>
          <w:spacing w:val="0"/>
          <w:kern w:val="0"/>
          <w:sz w:val="31"/>
          <w:szCs w:val="31"/>
          <w:shd w:val="clear" w:fill="FFFFFF"/>
          <w:lang w:val="en-US" w:eastAsia="zh-CN" w:bidi="ar"/>
        </w:rPr>
        <w:t>0</w:t>
      </w:r>
      <w:r>
        <w:rPr>
          <w:rFonts w:ascii="仿宋_GB2312" w:hAnsi="宋体" w:eastAsia="仿宋_GB2312" w:cs="仿宋_GB2312"/>
          <w:i w:val="0"/>
          <w:caps w:val="0"/>
          <w:color w:val="333333"/>
          <w:spacing w:val="0"/>
          <w:kern w:val="0"/>
          <w:sz w:val="31"/>
          <w:szCs w:val="31"/>
          <w:shd w:val="clear" w:fill="FFFFFF"/>
          <w:lang w:val="en-US" w:eastAsia="zh-CN" w:bidi="ar"/>
        </w:rPr>
        <w:t>件，本年度办结</w:t>
      </w:r>
      <w:r>
        <w:rPr>
          <w:rFonts w:hint="eastAsia" w:ascii="仿宋_GB2312" w:hAnsi="宋体" w:eastAsia="仿宋_GB2312" w:cs="仿宋_GB2312"/>
          <w:i w:val="0"/>
          <w:caps w:val="0"/>
          <w:color w:val="333333"/>
          <w:spacing w:val="0"/>
          <w:kern w:val="0"/>
          <w:sz w:val="31"/>
          <w:szCs w:val="31"/>
          <w:shd w:val="clear" w:fill="FFFFFF"/>
          <w:lang w:val="en-US" w:eastAsia="zh-CN" w:bidi="ar"/>
        </w:rPr>
        <w:t>0</w:t>
      </w:r>
      <w:r>
        <w:rPr>
          <w:rFonts w:ascii="仿宋_GB2312" w:hAnsi="宋体" w:eastAsia="仿宋_GB2312" w:cs="仿宋_GB2312"/>
          <w:i w:val="0"/>
          <w:caps w:val="0"/>
          <w:color w:val="333333"/>
          <w:spacing w:val="0"/>
          <w:kern w:val="0"/>
          <w:sz w:val="31"/>
          <w:szCs w:val="31"/>
          <w:shd w:val="clear" w:fill="FFFFFF"/>
          <w:lang w:val="en-US" w:eastAsia="zh-CN" w:bidi="ar"/>
        </w:rPr>
        <w:t>件。</w:t>
      </w:r>
    </w:p>
    <w:tbl>
      <w:tblPr>
        <w:tblStyle w:val="5"/>
        <w:tblW w:w="4999" w:type="pct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57" w:type="dxa"/>
          <w:bottom w:w="0" w:type="dxa"/>
          <w:right w:w="57" w:type="dxa"/>
        </w:tblCellMar>
      </w:tblPr>
      <w:tblGrid>
        <w:gridCol w:w="653"/>
        <w:gridCol w:w="798"/>
        <w:gridCol w:w="2847"/>
        <w:gridCol w:w="595"/>
        <w:gridCol w:w="595"/>
        <w:gridCol w:w="595"/>
        <w:gridCol w:w="595"/>
        <w:gridCol w:w="595"/>
        <w:gridCol w:w="600"/>
        <w:gridCol w:w="596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9" w:type="pct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20"/>
                <w:szCs w:val="2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2460" w:type="pct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9" w:type="pct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51" w:type="pct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自然人</w:t>
            </w:r>
          </w:p>
        </w:tc>
        <w:tc>
          <w:tcPr>
            <w:tcW w:w="1758" w:type="pct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法人或其他组织</w:t>
            </w:r>
          </w:p>
        </w:tc>
        <w:tc>
          <w:tcPr>
            <w:tcW w:w="351" w:type="pct"/>
            <w:vMerge w:val="restart"/>
            <w:tcBorders>
              <w:top w:val="single" w:color="auto" w:sz="8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9" w:type="pct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51" w:type="pct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商业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企业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科研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机构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社会公益组织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法律服务机构</w:t>
            </w:r>
          </w:p>
        </w:tc>
        <w:tc>
          <w:tcPr>
            <w:tcW w:w="35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其他</w:t>
            </w:r>
          </w:p>
        </w:tc>
        <w:tc>
          <w:tcPr>
            <w:tcW w:w="351" w:type="pct"/>
            <w:vMerge w:val="continue"/>
            <w:tcBorders>
              <w:top w:val="single" w:color="auto" w:sz="8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9" w:type="pct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9" w:type="pct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restart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三、本年度办理结果</w:t>
            </w:r>
          </w:p>
        </w:tc>
        <w:tc>
          <w:tcPr>
            <w:tcW w:w="2152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（一）予以公开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2152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（二）部分公开（区分处理的，只计这一情形，不计其他情形）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restar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（三）不予公开</w:t>
            </w: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1.属于国家秘密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2.其他法律行政法规禁止公开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3.危及“三安全一稳定”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4.保护第三方合法权益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5.属于三类内部事务信息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6.属于四类过程性信息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7.属于行政执法案卷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8.属于行政查询事项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restar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（四）无法提供</w:t>
            </w: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1.本机关不掌握相关政府信息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2.没有现成信息需要另行制作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3.补正后申请内容仍不明确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restar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（五）不予处理</w:t>
            </w: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1.信访举报投诉类申请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2.重复申请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3.要求提供公开出版物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4.无正当理由大量反复申请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79" w:hRule="atLeast"/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351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restart"/>
            <w:tcBorders>
              <w:top w:val="outset" w:color="auto" w:sz="6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（六）其他处理</w:t>
            </w: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outset" w:color="auto" w:sz="6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outset" w:color="auto" w:sz="6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3.其他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2152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（七）总计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 w:firstLine="210" w:firstLineChars="100"/>
              <w:jc w:val="left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9" w:type="pct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四、结转下年度继续办理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32" w:lineRule="auto"/>
        <w:ind w:left="0" w:right="0"/>
        <w:jc w:val="center"/>
        <w:rPr>
          <w:rFonts w:hint="eastAsia" w:ascii="宋体" w:hAnsi="宋体" w:eastAsia="宋体" w:cs="宋体"/>
          <w:color w:val="333333"/>
          <w:sz w:val="24"/>
          <w:szCs w:val="24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  <w:t>四、政府信息公开行政复议、行政诉讼情况</w:t>
      </w:r>
    </w:p>
    <w:tbl>
      <w:tblPr>
        <w:tblStyle w:val="5"/>
        <w:tblW w:w="499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5"/>
        <w:gridCol w:w="565"/>
        <w:gridCol w:w="565"/>
        <w:gridCol w:w="565"/>
        <w:gridCol w:w="574"/>
        <w:gridCol w:w="566"/>
        <w:gridCol w:w="566"/>
        <w:gridCol w:w="568"/>
        <w:gridCol w:w="568"/>
        <w:gridCol w:w="573"/>
        <w:gridCol w:w="568"/>
        <w:gridCol w:w="568"/>
        <w:gridCol w:w="568"/>
        <w:gridCol w:w="568"/>
        <w:gridCol w:w="5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3334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2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332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33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33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334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1666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1668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3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3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3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3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3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3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3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3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3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  <w:t>存在的主要问题及改进情况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本年度存在的问题：202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年，我局政府信息公开工作取得积极成效，但与新时代政府信息公开工作的新要求，还存在不足，主要表现：一是政策解读质量不高，政策解读形式还不够丰富还需进一步提升；二是公众回应形式还不够丰富。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下年度改进情况：一是持续推进政府信息公开工作，从内容上突出我局重点项目、政策文件、政策法规等重要政府信息；二是强化政府信息公开工作业务培训，提升信息公开工作能力。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  <w:t>六、其他需要报告的事项</w:t>
      </w:r>
    </w:p>
    <w:p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政府信息处理费收取为零。2023年，区政府分别交办我局区十一届人大二次会议代表建议4件，区政协九届二次会议委员提案4件，共计8件。已按期完成所有建议、提案办理工作，办理落实率达到100%。</w:t>
      </w:r>
    </w:p>
    <w:p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我局2023年在重点领域（重大建设项目批准与实施、公益事业建设、公共资源配置）政府信息公开情况为零。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  <w:embedRegular r:id="rId1" w:fontKey="{D3765A27-351C-4E3A-BC6F-7B5E4B05EFB1}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  <w:embedRegular r:id="rId2" w:fontKey="{2C11F462-D2ED-4396-9750-E94E57513CAB}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  <w:embedRegular r:id="rId3" w:fontKey="{DEE0CAD9-E8A2-4411-AB1C-871E62BC25FA}"/>
  </w:font>
  <w:font w:name="汉仪大黑简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  <w:embedRegular r:id="rId4" w:fontKey="{41A51C6D-B41C-4933-88CA-78C264E90476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5" w:fontKey="{85F0D591-1B29-4A2B-905F-FAF893815AEB}"/>
  </w:font>
  <w:font w:name="楷体">
    <w:altName w:val="楷体_GB2312"/>
    <w:panose1 w:val="02010609060101010101"/>
    <w:charset w:val="86"/>
    <w:family w:val="auto"/>
    <w:pitch w:val="default"/>
    <w:sig w:usb0="00000000" w:usb1="00000000" w:usb2="00000016" w:usb3="00000000" w:csb0="00040001" w:csb1="00000000"/>
    <w:embedRegular r:id="rId6" w:fontKey="{E6146358-E421-4C71-BE15-2B00E3DDEAEA}"/>
  </w:font>
  <w:font w:name="仿宋">
    <w:altName w:val="微软雅黑"/>
    <w:panose1 w:val="02010609060101010101"/>
    <w:charset w:val="86"/>
    <w:family w:val="auto"/>
    <w:pitch w:val="default"/>
    <w:sig w:usb0="00000000" w:usb1="00000000" w:usb2="00000016" w:usb3="00000000" w:csb0="00040001" w:csb1="00000000"/>
    <w:embedRegular r:id="rId7" w:fontKey="{CB2AA109-220D-4DD0-9546-9A535C402F7C}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B8F9F"/>
    <w:multiLevelType w:val="singleLevel"/>
    <w:tmpl w:val="0EDB8F9F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8B1E27"/>
    <w:rsid w:val="014E38DD"/>
    <w:rsid w:val="0EA722A2"/>
    <w:rsid w:val="125F7A95"/>
    <w:rsid w:val="1A880D0A"/>
    <w:rsid w:val="238B1E27"/>
    <w:rsid w:val="246E2621"/>
    <w:rsid w:val="380214FF"/>
    <w:rsid w:val="397119C0"/>
    <w:rsid w:val="494A7B0C"/>
    <w:rsid w:val="51CD03AD"/>
    <w:rsid w:val="5FDBCA11"/>
    <w:rsid w:val="6CA729E0"/>
    <w:rsid w:val="771DB9DF"/>
    <w:rsid w:val="79FB1236"/>
    <w:rsid w:val="7A896E18"/>
    <w:rsid w:val="7AEFA0D7"/>
    <w:rsid w:val="7D7EF353"/>
    <w:rsid w:val="BEFB4A49"/>
    <w:rsid w:val="FCDF1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1036</Words>
  <Characters>1058</Characters>
  <Lines>0</Lines>
  <Paragraphs>0</Paragraphs>
  <TotalTime>1234</TotalTime>
  <ScaleCrop>false</ScaleCrop>
  <LinksUpToDate>false</LinksUpToDate>
  <CharactersWithSpaces>1259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2021-12-22T23:19:00Z</dcterms:created>
  <dc:creator>WPS_1624785580</dc:creator>
  <cp:lastModifiedBy>Administrator</cp:lastModifiedBy>
  <dcterms:modified xsi:type="dcterms:W3CDTF">2024-01-04T06:22:47Z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777F53E91E564B3B96F5A1A435D08748</vt:lpwstr>
  </property>
</Properties>
</file>